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Welcome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Dittmar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 Dittmar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 Dittmar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had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chickenpox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meningitis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who took care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going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balcony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 intern,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Ypsilanti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Saginaw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00:05:35]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been like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72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deficits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00:06:29]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glioblastoma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Huntington's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urokinase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alteplase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urokinase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love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13,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have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/7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/7,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 Dittmar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 going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%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babysitters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Thursday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I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ERs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HPPDs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unrecognizable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 Dittmar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like,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'94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'95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going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 Dittmar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intimidating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did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 Dittmar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EKG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rhythm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lethargy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Dr.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rectangle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remember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lethargy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Tylenol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get an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EKG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CTE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lethargic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at 4:00 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either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 Dittmar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there was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just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 have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take care of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00:22:00]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 Dittmar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A.M. to 7: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hospital is a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ventilated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ventilated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/7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it.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cadre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RNs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unfavorable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orthopedic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huddles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craniotomies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hiccups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 Dittmar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then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who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like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00:28:37]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Dittmar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come on,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want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you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 Dittmar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00:32:08]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talk with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critiquing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00:36:19]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 Dittmar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nurses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...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OR, the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,"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adequate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and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think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 Dittmar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Renee Dittmar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for having 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that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Dittmar_mixdown (Completed  01/08/22)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10,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n8-k87H445IgTwqJzSmrkB03UAdJTUOahs3OfZY_JoUwvGb4PJISfW6ICBTVvQm05TvBagdC--gB6B2S8RB3Xp5AhQc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